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3" w:rsidRDefault="007F3BB9">
      <w:r w:rsidRPr="007F3BB9">
        <w:drawing>
          <wp:inline distT="0" distB="0" distL="0" distR="0">
            <wp:extent cx="1905000" cy="2019300"/>
            <wp:effectExtent l="19050" t="0" r="0" b="0"/>
            <wp:docPr id="1" name="irc_mi" descr="http://www.settimanaunesco12wwffvg.altervista.org/E_vissero_felici_e_sostenibili%21/Felici_e_sostenibili_ogni_giorno_files/PAGINA-13_a-tav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ttimanaunesco12wwffvg.altervista.org/E_vissero_felici_e_sostenibili%21/Felici_e_sostenibili_ogni_giorno_files/PAGINA-13_a-tavol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D03" w:rsidSect="00B35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3BB9"/>
    <w:rsid w:val="007F3BB9"/>
    <w:rsid w:val="00B3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e Salvo</dc:creator>
  <cp:lastModifiedBy>Leti e Salvo</cp:lastModifiedBy>
  <cp:revision>1</cp:revision>
  <dcterms:created xsi:type="dcterms:W3CDTF">2013-11-08T13:57:00Z</dcterms:created>
  <dcterms:modified xsi:type="dcterms:W3CDTF">2013-11-08T13:57:00Z</dcterms:modified>
</cp:coreProperties>
</file>